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ightChars="305"/>
        <w:rPr>
          <w:rFonts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申办材料清单</w:t>
      </w:r>
    </w:p>
    <w:p>
      <w:pPr>
        <w:spacing w:line="320" w:lineRule="exact"/>
        <w:rPr>
          <w:rFonts w:ascii="仿宋_GB2312" w:hAnsi="宋体" w:eastAsia="仿宋_GB2312"/>
          <w:sz w:val="32"/>
          <w:szCs w:val="32"/>
        </w:rPr>
      </w:pPr>
      <w:r>
        <w:rPr>
          <w:rFonts w:hint="eastAsia" w:ascii="仿宋_GB2312" w:hAnsi="宋体" w:eastAsia="仿宋_GB2312"/>
          <w:sz w:val="32"/>
          <w:szCs w:val="32"/>
        </w:rPr>
        <w:t>表一、单位材料（2020年11月25日前提交）</w:t>
      </w:r>
    </w:p>
    <w:tbl>
      <w:tblPr>
        <w:tblStyle w:val="10"/>
        <w:tblW w:w="960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60"/>
        <w:gridCol w:w="2447"/>
        <w:gridCol w:w="568"/>
        <w:gridCol w:w="7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5"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9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增城区总量控制类引进人才入户指标分值自评表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2020年增城区申报单位总量控制类引进人才入户需求申报统计表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各申报单位根据自身需求报送统计表，按要求填写盖章后提交原件并发送至指定邮箱。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遴选实施方案</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各申报单位制定好遴选方案后提交原件并发送至指定邮箱</w:t>
            </w:r>
          </w:p>
        </w:tc>
      </w:tr>
    </w:tbl>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表二、申请人根据自身申报条件，选择提交相应材料（2020年11月25日与单位材料一并提交）</w:t>
      </w:r>
    </w:p>
    <w:tbl>
      <w:tblPr>
        <w:tblStyle w:val="10"/>
        <w:tblW w:w="283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2409"/>
        <w:gridCol w:w="536"/>
        <w:gridCol w:w="720"/>
        <w:gridCol w:w="4328"/>
        <w:gridCol w:w="4016"/>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blHeader/>
        </w:trPr>
        <w:tc>
          <w:tcPr>
            <w:tcW w:w="99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2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520" w:hRule="atLeast"/>
        </w:trPr>
        <w:tc>
          <w:tcPr>
            <w:tcW w:w="993"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39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1.网上查询（截图需清楚显示查询网站地址）。网上查询证明打印出来后，需单位盖章及负责人签名；</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2.对无法提供网上查询证明的或证书有疑问的，由市人事考试中心确认（电话：020-83543605）。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570" w:hRule="atLeast"/>
        </w:trPr>
        <w:tc>
          <w:tcPr>
            <w:tcW w:w="993"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以专业技术人员职业资格入户的申请人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42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1.网上查询（截图需清楚显示查询网站地址）。网上查询证明打印出来后，需单位盖章及负责人签名；</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 对无法提供网上查询或证书有疑问的，由广州市职业技能鉴定指导中心组织开展水平测试（电话：020-83800035）。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330" w:hRule="atLeast"/>
        </w:trPr>
        <w:tc>
          <w:tcPr>
            <w:tcW w:w="99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463" w:hRule="atLeast"/>
        </w:trPr>
        <w:tc>
          <w:tcPr>
            <w:tcW w:w="993"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8760" w:type="dxa"/>
          <w:trHeight w:val="463"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spacing w:line="560" w:lineRule="exact"/>
        <w:rPr>
          <w:rFonts w:hint="eastAsia" w:ascii="黑体" w:eastAsia="黑体"/>
          <w:color w:val="000000"/>
          <w:sz w:val="32"/>
          <w:szCs w:val="32"/>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5"/>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9 -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4"/>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10 -</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7"/>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18 -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1C94"/>
    <w:rsid w:val="0001099F"/>
    <w:rsid w:val="000360BC"/>
    <w:rsid w:val="00052397"/>
    <w:rsid w:val="000747D9"/>
    <w:rsid w:val="0008116E"/>
    <w:rsid w:val="00097892"/>
    <w:rsid w:val="00104AC3"/>
    <w:rsid w:val="00142B66"/>
    <w:rsid w:val="00207AB5"/>
    <w:rsid w:val="00216912"/>
    <w:rsid w:val="002248F1"/>
    <w:rsid w:val="0024375B"/>
    <w:rsid w:val="00265A30"/>
    <w:rsid w:val="00306168"/>
    <w:rsid w:val="00335CD6"/>
    <w:rsid w:val="00337A2F"/>
    <w:rsid w:val="00361B59"/>
    <w:rsid w:val="003A360A"/>
    <w:rsid w:val="003B23A3"/>
    <w:rsid w:val="003E2B03"/>
    <w:rsid w:val="00425901"/>
    <w:rsid w:val="00462F52"/>
    <w:rsid w:val="00470AC2"/>
    <w:rsid w:val="00474C9A"/>
    <w:rsid w:val="004C170B"/>
    <w:rsid w:val="004D5DF9"/>
    <w:rsid w:val="00592291"/>
    <w:rsid w:val="005B65CD"/>
    <w:rsid w:val="005C1021"/>
    <w:rsid w:val="005E50BB"/>
    <w:rsid w:val="005F1BF9"/>
    <w:rsid w:val="00676530"/>
    <w:rsid w:val="00690B99"/>
    <w:rsid w:val="00690EFF"/>
    <w:rsid w:val="006B1C94"/>
    <w:rsid w:val="00735ACD"/>
    <w:rsid w:val="00752DA2"/>
    <w:rsid w:val="007557DB"/>
    <w:rsid w:val="007F41AA"/>
    <w:rsid w:val="00833C9E"/>
    <w:rsid w:val="00881CD6"/>
    <w:rsid w:val="008B4018"/>
    <w:rsid w:val="008D77C4"/>
    <w:rsid w:val="008F6762"/>
    <w:rsid w:val="00936F32"/>
    <w:rsid w:val="0095406D"/>
    <w:rsid w:val="009C7515"/>
    <w:rsid w:val="009E49C6"/>
    <w:rsid w:val="00A73F20"/>
    <w:rsid w:val="00A90590"/>
    <w:rsid w:val="00A94FDA"/>
    <w:rsid w:val="00AB7F3E"/>
    <w:rsid w:val="00AD4985"/>
    <w:rsid w:val="00AF036C"/>
    <w:rsid w:val="00B01C33"/>
    <w:rsid w:val="00B31EEA"/>
    <w:rsid w:val="00B526F4"/>
    <w:rsid w:val="00BA5FA3"/>
    <w:rsid w:val="00BE4759"/>
    <w:rsid w:val="00C35D1F"/>
    <w:rsid w:val="00CA1CDF"/>
    <w:rsid w:val="00D526EC"/>
    <w:rsid w:val="00D62F0C"/>
    <w:rsid w:val="00DF6899"/>
    <w:rsid w:val="00E61A23"/>
    <w:rsid w:val="00E70182"/>
    <w:rsid w:val="00F15EA1"/>
    <w:rsid w:val="00F16E92"/>
    <w:rsid w:val="00F771B2"/>
    <w:rsid w:val="2A0170D8"/>
    <w:rsid w:val="31DF157D"/>
    <w:rsid w:val="38CD2FA7"/>
    <w:rsid w:val="3C9A6989"/>
    <w:rsid w:val="614871E1"/>
    <w:rsid w:val="6BB2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23"/>
    <w:uiPriority w:val="0"/>
    <w:rPr>
      <w:rFonts w:ascii="仿宋_GB2312" w:eastAsia="仿宋_GB2312"/>
      <w:color w:val="000000"/>
      <w:sz w:val="28"/>
      <w:szCs w:val="28"/>
    </w:rPr>
  </w:style>
  <w:style w:type="paragraph" w:styleId="3">
    <w:name w:val="Closing"/>
    <w:basedOn w:val="1"/>
    <w:link w:val="19"/>
    <w:uiPriority w:val="0"/>
    <w:pPr>
      <w:ind w:left="100" w:leftChars="2100"/>
    </w:pPr>
    <w:rPr>
      <w:rFonts w:ascii="仿宋_GB2312" w:eastAsia="仿宋_GB2312"/>
      <w:color w:val="000000"/>
      <w:sz w:val="28"/>
      <w:szCs w:val="28"/>
    </w:rPr>
  </w:style>
  <w:style w:type="paragraph" w:styleId="4">
    <w:name w:val="Date"/>
    <w:basedOn w:val="1"/>
    <w:next w:val="1"/>
    <w:link w:val="22"/>
    <w:uiPriority w:val="0"/>
    <w:pPr>
      <w:ind w:left="100" w:leftChars="2500"/>
    </w:pPr>
    <w:rPr>
      <w:szCs w:val="24"/>
    </w:r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iPriority w:val="0"/>
    <w:rPr>
      <w:color w:val="0000FF"/>
      <w:u w:val="single"/>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7"/>
    <w:qFormat/>
    <w:uiPriority w:val="0"/>
    <w:rPr>
      <w:sz w:val="18"/>
      <w:szCs w:val="18"/>
    </w:rPr>
  </w:style>
  <w:style w:type="character" w:customStyle="1" w:styleId="13">
    <w:name w:val="页脚 Char"/>
    <w:basedOn w:val="8"/>
    <w:link w:val="6"/>
    <w:qFormat/>
    <w:uiPriority w:val="99"/>
    <w:rPr>
      <w:sz w:val="18"/>
      <w:szCs w:val="18"/>
    </w:rPr>
  </w:style>
  <w:style w:type="character" w:customStyle="1" w:styleId="14">
    <w:name w:val="无间隔 Char"/>
    <w:link w:val="15"/>
    <w:qFormat/>
    <w:uiPriority w:val="1"/>
    <w:rPr>
      <w:rFonts w:ascii="Tahoma" w:hAnsi="Tahoma" w:eastAsia="微软雅黑"/>
      <w:sz w:val="22"/>
    </w:rPr>
  </w:style>
  <w:style w:type="paragraph" w:styleId="15">
    <w:name w:val="No Spacing"/>
    <w:link w:val="14"/>
    <w:qFormat/>
    <w:uiPriority w:val="1"/>
    <w:pPr>
      <w:adjustRightInd w:val="0"/>
      <w:snapToGrid w:val="0"/>
    </w:pPr>
    <w:rPr>
      <w:rFonts w:ascii="Tahoma" w:hAnsi="Tahoma" w:eastAsia="微软雅黑" w:cstheme="minorBidi"/>
      <w:kern w:val="2"/>
      <w:sz w:val="22"/>
      <w:szCs w:val="22"/>
      <w:lang w:val="en-US" w:eastAsia="zh-CN" w:bidi="ar-SA"/>
    </w:rPr>
  </w:style>
  <w:style w:type="paragraph" w:styleId="16">
    <w:name w:val="List Paragraph"/>
    <w:basedOn w:val="1"/>
    <w:qFormat/>
    <w:uiPriority w:val="34"/>
    <w:pPr>
      <w:ind w:firstLine="420" w:firstLineChars="200"/>
    </w:pPr>
    <w:rPr>
      <w:rFonts w:ascii="Calibri" w:hAnsi="Calibri" w:eastAsia="宋体" w:cs="Times New Roman"/>
    </w:rPr>
  </w:style>
  <w:style w:type="character" w:customStyle="1" w:styleId="17">
    <w:name w:val="批注框文本 Char"/>
    <w:basedOn w:val="8"/>
    <w:link w:val="5"/>
    <w:semiHidden/>
    <w:uiPriority w:val="99"/>
    <w:rPr>
      <w:sz w:val="18"/>
      <w:szCs w:val="18"/>
    </w:rPr>
  </w:style>
  <w:style w:type="character" w:customStyle="1" w:styleId="18">
    <w:name w:val="结束语 Char"/>
    <w:link w:val="3"/>
    <w:qFormat/>
    <w:uiPriority w:val="0"/>
    <w:rPr>
      <w:rFonts w:ascii="仿宋_GB2312" w:eastAsia="仿宋_GB2312"/>
      <w:color w:val="000000"/>
      <w:sz w:val="28"/>
      <w:szCs w:val="28"/>
    </w:rPr>
  </w:style>
  <w:style w:type="character" w:customStyle="1" w:styleId="19">
    <w:name w:val="结束语 Char1"/>
    <w:basedOn w:val="8"/>
    <w:link w:val="3"/>
    <w:semiHidden/>
    <w:qFormat/>
    <w:uiPriority w:val="99"/>
  </w:style>
  <w:style w:type="character" w:customStyle="1" w:styleId="20">
    <w:name w:val="日期 Char"/>
    <w:basedOn w:val="8"/>
    <w:link w:val="4"/>
    <w:qFormat/>
    <w:uiPriority w:val="0"/>
    <w:rPr>
      <w:szCs w:val="24"/>
    </w:rPr>
  </w:style>
  <w:style w:type="character" w:customStyle="1" w:styleId="21">
    <w:name w:val="称呼 Char"/>
    <w:link w:val="2"/>
    <w:qFormat/>
    <w:uiPriority w:val="0"/>
    <w:rPr>
      <w:rFonts w:ascii="仿宋_GB2312" w:eastAsia="仿宋_GB2312"/>
      <w:color w:val="000000"/>
      <w:sz w:val="28"/>
      <w:szCs w:val="28"/>
    </w:rPr>
  </w:style>
  <w:style w:type="character" w:customStyle="1" w:styleId="22">
    <w:name w:val="日期 Char1"/>
    <w:basedOn w:val="8"/>
    <w:link w:val="4"/>
    <w:semiHidden/>
    <w:qFormat/>
    <w:uiPriority w:val="99"/>
  </w:style>
  <w:style w:type="character" w:customStyle="1" w:styleId="23">
    <w:name w:val="称呼 Char1"/>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1182</Words>
  <Characters>6744</Characters>
  <Lines>56</Lines>
  <Paragraphs>15</Paragraphs>
  <TotalTime>531</TotalTime>
  <ScaleCrop>false</ScaleCrop>
  <LinksUpToDate>false</LinksUpToDate>
  <CharactersWithSpaces>7911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2020-11-12T01:49:00Z</dcterms:created>
  <dc:creator>Administrator</dc:creator>
  <cp:lastModifiedBy>赖锐钱</cp:lastModifiedBy>
  <cp:lastPrinted>2020-11-13T08:38:00Z</cp:lastPrinted>
  <dcterms:modified xsi:type="dcterms:W3CDTF">2020-11-16T02:46:40Z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